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D8" w14:textId="5385D9A9" w:rsidR="00F80542" w:rsidRDefault="00E63080" w:rsidP="004468C5">
      <w:pPr>
        <w:pStyle w:val="Heading1"/>
        <w:keepNext w:val="0"/>
        <w:pageBreakBefore/>
        <w:tabs>
          <w:tab w:val="left" w:pos="1134"/>
        </w:tabs>
        <w:spacing w:before="240" w:after="240"/>
        <w:ind w:left="1134" w:hanging="1134"/>
      </w:pPr>
      <w:r>
        <w:t>Applicant d</w:t>
      </w:r>
      <w:r w:rsidR="004468C5">
        <w:t>eclaration</w:t>
      </w:r>
    </w:p>
    <w:p w14:paraId="50572764" w14:textId="6DA14398" w:rsidR="004468C5" w:rsidRPr="004468C5" w:rsidRDefault="004468C5" w:rsidP="004468C5">
      <w:pPr>
        <w:rPr>
          <w:i/>
        </w:rPr>
      </w:pPr>
      <w:r w:rsidRPr="004468C5">
        <w:rPr>
          <w:i/>
        </w:rPr>
        <w:t xml:space="preserve">This page is to be printed, signed, scanned and returned with the </w:t>
      </w:r>
      <w:r w:rsidR="00DA17C8">
        <w:rPr>
          <w:i/>
        </w:rPr>
        <w:t>online</w:t>
      </w:r>
      <w:r w:rsidRPr="004468C5">
        <w:rPr>
          <w:i/>
        </w:rPr>
        <w:t xml:space="preserve"> submission. </w:t>
      </w:r>
    </w:p>
    <w:p w14:paraId="1077A813" w14:textId="26CAE245" w:rsidR="004468C5" w:rsidRPr="004468C5" w:rsidRDefault="004468C5" w:rsidP="004468C5">
      <w:pPr>
        <w:rPr>
          <w:i/>
        </w:rPr>
      </w:pPr>
      <w:r w:rsidRPr="004468C5">
        <w:rPr>
          <w:i/>
        </w:rPr>
        <w:t>Where the applicant is a consortium, each member of the consortium is to provide a declaration.</w:t>
      </w:r>
    </w:p>
    <w:p w14:paraId="3F767EF8" w14:textId="77777777" w:rsidR="004468C5" w:rsidRDefault="004468C5" w:rsidP="004468C5">
      <w:pPr>
        <w:rPr>
          <w:rFonts w:cs="Arial"/>
        </w:rPr>
      </w:pPr>
    </w:p>
    <w:p w14:paraId="28308490" w14:textId="3A0FD265" w:rsidR="004468C5" w:rsidRPr="00BA38EA" w:rsidRDefault="004468C5" w:rsidP="004468C5">
      <w:pPr>
        <w:rPr>
          <w:rFonts w:cs="Arial"/>
        </w:rPr>
      </w:pPr>
      <w:r>
        <w:rPr>
          <w:rFonts w:cs="Arial"/>
        </w:rPr>
        <w:t xml:space="preserve">In </w:t>
      </w:r>
      <w:r w:rsidRPr="00BA38EA">
        <w:rPr>
          <w:rFonts w:cs="Arial"/>
        </w:rPr>
        <w:t xml:space="preserve">this </w:t>
      </w:r>
      <w:r>
        <w:rPr>
          <w:rFonts w:cs="Arial"/>
        </w:rPr>
        <w:t>declaration</w:t>
      </w:r>
      <w:r w:rsidRPr="00BA38EA">
        <w:rPr>
          <w:rFonts w:cs="Arial"/>
        </w:rPr>
        <w:t xml:space="preserve">, a reference to: </w:t>
      </w:r>
    </w:p>
    <w:p w14:paraId="685A40F5" w14:textId="44F1CFA7" w:rsidR="004468C5" w:rsidRDefault="004468C5" w:rsidP="004468C5">
      <w:pPr>
        <w:rPr>
          <w:rFonts w:cs="Arial"/>
        </w:rPr>
      </w:pPr>
      <w:r w:rsidRPr="00BA38EA">
        <w:rPr>
          <w:rFonts w:cs="Arial"/>
          <w:b/>
        </w:rPr>
        <w:t xml:space="preserve">Applicant </w:t>
      </w:r>
      <w:r>
        <w:rPr>
          <w:rFonts w:cs="Arial"/>
        </w:rPr>
        <w:t>means</w:t>
      </w:r>
      <w:r w:rsidRPr="00BA38EA">
        <w:rPr>
          <w:rFonts w:cs="Arial"/>
        </w:rPr>
        <w:t xml:space="preserve"> the </w:t>
      </w:r>
      <w:r w:rsidR="00F14901">
        <w:rPr>
          <w:rFonts w:cs="Arial"/>
        </w:rPr>
        <w:t>A</w:t>
      </w:r>
      <w:r w:rsidRPr="00BA38EA">
        <w:rPr>
          <w:rFonts w:cs="Arial"/>
        </w:rPr>
        <w:t>pplicant for</w:t>
      </w:r>
      <w:r>
        <w:rPr>
          <w:rFonts w:cs="Arial"/>
        </w:rPr>
        <w:t xml:space="preserve"> </w:t>
      </w:r>
      <w:r w:rsidRPr="00C249D9">
        <w:rPr>
          <w:rFonts w:cs="Arial"/>
        </w:rPr>
        <w:t xml:space="preserve">financial assistance under the </w:t>
      </w:r>
      <w:bookmarkStart w:id="0" w:name="_Hlk13216636"/>
      <w:r w:rsidR="00036E3E">
        <w:rPr>
          <w:rFonts w:cs="Arial"/>
        </w:rPr>
        <w:t>Hydrogen Industry Development Fund</w:t>
      </w:r>
      <w:r w:rsidRPr="00BA38EA">
        <w:rPr>
          <w:rFonts w:cs="Arial"/>
        </w:rPr>
        <w:t xml:space="preserve"> </w:t>
      </w:r>
      <w:bookmarkEnd w:id="0"/>
    </w:p>
    <w:p w14:paraId="697ADD21" w14:textId="6F0603A9" w:rsidR="004468C5" w:rsidRPr="00C249D9" w:rsidRDefault="004468C5" w:rsidP="004468C5">
      <w:pPr>
        <w:rPr>
          <w:rFonts w:cs="Arial"/>
        </w:rPr>
      </w:pPr>
      <w:r>
        <w:rPr>
          <w:rFonts w:cs="Arial"/>
          <w:b/>
        </w:rPr>
        <w:t>Application</w:t>
      </w:r>
      <w:r>
        <w:rPr>
          <w:rFonts w:cs="Arial"/>
        </w:rPr>
        <w:t xml:space="preserve"> means the expression of interest or detailed </w:t>
      </w:r>
      <w:r w:rsidR="00F14901">
        <w:rPr>
          <w:rFonts w:cs="Arial"/>
        </w:rPr>
        <w:t>A</w:t>
      </w:r>
      <w:r>
        <w:rPr>
          <w:rFonts w:cs="Arial"/>
        </w:rPr>
        <w:t xml:space="preserve">pplication </w:t>
      </w:r>
      <w:r w:rsidR="00F14901">
        <w:rPr>
          <w:rFonts w:cs="Arial"/>
        </w:rPr>
        <w:t xml:space="preserve">(or any part of an Application) </w:t>
      </w:r>
      <w:r>
        <w:rPr>
          <w:rFonts w:cs="Arial"/>
        </w:rPr>
        <w:t xml:space="preserve">submitted by the Applicant for </w:t>
      </w:r>
      <w:r w:rsidRPr="00C249D9">
        <w:rPr>
          <w:rFonts w:cs="Arial"/>
        </w:rPr>
        <w:t xml:space="preserve">financial assistance under the </w:t>
      </w:r>
      <w:r w:rsidR="00036E3E">
        <w:rPr>
          <w:rFonts w:cs="Arial"/>
        </w:rPr>
        <w:t>Hydrogen Industry Development Fund</w:t>
      </w:r>
    </w:p>
    <w:p w14:paraId="29822AEF" w14:textId="2E3EC601" w:rsidR="004468C5" w:rsidRPr="00BC13EA" w:rsidRDefault="004468C5" w:rsidP="004468C5">
      <w:pPr>
        <w:rPr>
          <w:rFonts w:cs="Arial"/>
        </w:rPr>
      </w:pPr>
      <w:r w:rsidRPr="00BC13EA">
        <w:rPr>
          <w:rFonts w:cs="Arial"/>
          <w:b/>
        </w:rPr>
        <w:t>Guidelines</w:t>
      </w:r>
      <w:r w:rsidRPr="00BC13EA">
        <w:rPr>
          <w:rFonts w:cs="Arial"/>
        </w:rPr>
        <w:t xml:space="preserve"> </w:t>
      </w:r>
      <w:r>
        <w:rPr>
          <w:rFonts w:cs="Arial"/>
        </w:rPr>
        <w:t>means</w:t>
      </w:r>
      <w:r w:rsidRPr="00BC13EA">
        <w:rPr>
          <w:rFonts w:cs="Arial"/>
        </w:rPr>
        <w:t xml:space="preserve"> the </w:t>
      </w:r>
      <w:r>
        <w:rPr>
          <w:rFonts w:cs="Arial"/>
        </w:rPr>
        <w:t xml:space="preserve">published </w:t>
      </w:r>
      <w:r w:rsidR="00F14901">
        <w:rPr>
          <w:rFonts w:cs="Arial"/>
        </w:rPr>
        <w:t>G</w:t>
      </w:r>
      <w:r>
        <w:rPr>
          <w:rFonts w:cs="Arial"/>
        </w:rPr>
        <w:t xml:space="preserve">uidelines for the stream of the </w:t>
      </w:r>
      <w:r w:rsidR="00036E3E">
        <w:rPr>
          <w:rFonts w:cs="Arial"/>
        </w:rPr>
        <w:t>Hydrogen Industry Development Fund</w:t>
      </w:r>
      <w:r w:rsidR="00036E3E" w:rsidRPr="00BA38EA">
        <w:rPr>
          <w:rFonts w:cs="Arial"/>
        </w:rPr>
        <w:t xml:space="preserve"> </w:t>
      </w:r>
      <w:r>
        <w:rPr>
          <w:rFonts w:cs="Arial"/>
        </w:rPr>
        <w:t>under which the Application is submitted</w:t>
      </w:r>
    </w:p>
    <w:p w14:paraId="01B5D48A" w14:textId="77777777" w:rsidR="004468C5" w:rsidRPr="00BA38EA" w:rsidRDefault="004468C5" w:rsidP="004468C5">
      <w:pPr>
        <w:rPr>
          <w:rFonts w:cs="Arial"/>
        </w:rPr>
      </w:pPr>
      <w:r w:rsidRPr="00BA38EA">
        <w:rPr>
          <w:rFonts w:cs="Arial"/>
          <w:b/>
        </w:rPr>
        <w:t>Project</w:t>
      </w:r>
      <w:r>
        <w:rPr>
          <w:rFonts w:cs="Arial"/>
        </w:rPr>
        <w:t xml:space="preserve"> means the project for which funding is sought and which is the subject of the </w:t>
      </w:r>
      <w:r w:rsidRPr="00C249D9">
        <w:rPr>
          <w:rFonts w:cs="Arial"/>
        </w:rPr>
        <w:t>Application</w:t>
      </w:r>
    </w:p>
    <w:p w14:paraId="37A77113" w14:textId="0C073CB8" w:rsidR="004468C5" w:rsidRDefault="004468C5" w:rsidP="004468C5">
      <w:pPr>
        <w:rPr>
          <w:rFonts w:cs="Arial"/>
        </w:rPr>
      </w:pPr>
      <w:r w:rsidRPr="00BA38EA">
        <w:rPr>
          <w:rFonts w:cs="Arial"/>
          <w:b/>
        </w:rPr>
        <w:t>State</w:t>
      </w:r>
      <w:r w:rsidRPr="00BA38EA">
        <w:rPr>
          <w:rFonts w:cs="Arial"/>
        </w:rPr>
        <w:t xml:space="preserve"> </w:t>
      </w:r>
      <w:r>
        <w:rPr>
          <w:rFonts w:cs="Arial"/>
        </w:rPr>
        <w:t>means the State of Queensland.</w:t>
      </w:r>
      <w:r w:rsidRPr="00BA38EA">
        <w:rPr>
          <w:rFonts w:cs="Arial"/>
        </w:rPr>
        <w:t xml:space="preserve"> </w:t>
      </w:r>
    </w:p>
    <w:p w14:paraId="0CB11206" w14:textId="000D25FC" w:rsidR="004468C5" w:rsidRDefault="004468C5" w:rsidP="004468C5">
      <w:pPr>
        <w:rPr>
          <w:rFonts w:cs="Arial"/>
        </w:rPr>
      </w:pPr>
    </w:p>
    <w:tbl>
      <w:tblPr>
        <w:tblW w:w="9495" w:type="dxa"/>
        <w:tblLook w:val="04A0" w:firstRow="1" w:lastRow="0" w:firstColumn="1" w:lastColumn="0" w:noHBand="0" w:noVBand="1"/>
      </w:tblPr>
      <w:tblGrid>
        <w:gridCol w:w="383"/>
        <w:gridCol w:w="4445"/>
        <w:gridCol w:w="4667"/>
      </w:tblGrid>
      <w:tr w:rsidR="004468C5" w:rsidRPr="004468C5" w14:paraId="781289BE" w14:textId="77777777" w:rsidTr="00055D86">
        <w:trPr>
          <w:trHeight w:val="615"/>
        </w:trPr>
        <w:tc>
          <w:tcPr>
            <w:tcW w:w="9495" w:type="dxa"/>
            <w:gridSpan w:val="3"/>
            <w:shd w:val="clear" w:color="000000" w:fill="FFFFFF"/>
            <w:noWrap/>
            <w:vAlign w:val="bottom"/>
            <w:hideMark/>
          </w:tcPr>
          <w:p w14:paraId="4D52AF0E" w14:textId="1D0D2193" w:rsidR="004468C5" w:rsidRPr="004468C5" w:rsidRDefault="004468C5" w:rsidP="004468C5">
            <w:pPr>
              <w:rPr>
                <w:rFonts w:cs="Arial"/>
              </w:rPr>
            </w:pPr>
            <w:r w:rsidRPr="004468C5">
              <w:rPr>
                <w:rFonts w:cs="Arial"/>
              </w:rPr>
              <w:t xml:space="preserve">I, [insert </w:t>
            </w:r>
            <w:proofErr w:type="gramStart"/>
            <w:r w:rsidRPr="004468C5">
              <w:rPr>
                <w:rFonts w:cs="Arial"/>
              </w:rPr>
              <w:t xml:space="preserve">name] </w:t>
            </w:r>
            <w:r>
              <w:rPr>
                <w:rFonts w:cs="Arial"/>
              </w:rPr>
              <w:t xml:space="preserve">  </w:t>
            </w:r>
            <w:proofErr w:type="gramEnd"/>
            <w:r>
              <w:rPr>
                <w:rFonts w:cs="Arial"/>
              </w:rPr>
              <w:t xml:space="preserve">        </w:t>
            </w:r>
            <w:r w:rsidRPr="004468C5">
              <w:rPr>
                <w:rFonts w:cs="Arial"/>
              </w:rPr>
              <w:t xml:space="preserve"> of   [insert address]        </w:t>
            </w:r>
            <w:r>
              <w:rPr>
                <w:rFonts w:cs="Arial"/>
              </w:rPr>
              <w:t xml:space="preserve">            </w:t>
            </w:r>
            <w:r w:rsidRPr="004468C5">
              <w:rPr>
                <w:rFonts w:cs="Arial"/>
              </w:rPr>
              <w:t xml:space="preserve">do solemnly and sincerely declare as follows:    </w:t>
            </w:r>
          </w:p>
        </w:tc>
      </w:tr>
      <w:tr w:rsidR="004468C5" w:rsidRPr="004468C5" w14:paraId="4DB8DB84" w14:textId="77777777" w:rsidTr="004468C5">
        <w:trPr>
          <w:trHeight w:val="409"/>
        </w:trPr>
        <w:tc>
          <w:tcPr>
            <w:tcW w:w="383" w:type="dxa"/>
            <w:shd w:val="clear" w:color="000000" w:fill="FFFFFF"/>
            <w:noWrap/>
            <w:hideMark/>
          </w:tcPr>
          <w:p w14:paraId="7A3B402C" w14:textId="77777777" w:rsidR="004468C5" w:rsidRPr="004468C5" w:rsidRDefault="004468C5" w:rsidP="004468C5">
            <w:pPr>
              <w:rPr>
                <w:rFonts w:cs="Arial"/>
              </w:rPr>
            </w:pPr>
            <w:r w:rsidRPr="004468C5">
              <w:rPr>
                <w:rFonts w:cs="Arial"/>
              </w:rPr>
              <w:t>1.</w:t>
            </w:r>
          </w:p>
        </w:tc>
        <w:tc>
          <w:tcPr>
            <w:tcW w:w="9112" w:type="dxa"/>
            <w:gridSpan w:val="2"/>
            <w:shd w:val="clear" w:color="000000" w:fill="FFFFFF"/>
            <w:hideMark/>
          </w:tcPr>
          <w:p w14:paraId="4E19C574" w14:textId="77777777" w:rsidR="004468C5" w:rsidRPr="004468C5" w:rsidRDefault="004468C5" w:rsidP="004468C5">
            <w:pPr>
              <w:rPr>
                <w:rFonts w:cs="Arial"/>
              </w:rPr>
            </w:pPr>
            <w:r w:rsidRPr="004468C5">
              <w:rPr>
                <w:rFonts w:cs="Arial"/>
              </w:rPr>
              <w:t>I am authorised to make this declaration on behalf of the Applica</w:t>
            </w:r>
            <w:bookmarkStart w:id="1" w:name="_GoBack"/>
            <w:bookmarkEnd w:id="1"/>
            <w:r w:rsidRPr="004468C5">
              <w:rPr>
                <w:rFonts w:cs="Arial"/>
              </w:rPr>
              <w:t>nt.</w:t>
            </w:r>
          </w:p>
        </w:tc>
      </w:tr>
      <w:tr w:rsidR="004468C5" w:rsidRPr="004468C5" w14:paraId="196FDA34" w14:textId="77777777" w:rsidTr="004468C5">
        <w:trPr>
          <w:trHeight w:val="675"/>
        </w:trPr>
        <w:tc>
          <w:tcPr>
            <w:tcW w:w="383" w:type="dxa"/>
            <w:shd w:val="clear" w:color="000000" w:fill="FFFFFF"/>
            <w:noWrap/>
            <w:hideMark/>
          </w:tcPr>
          <w:p w14:paraId="47CA31C4" w14:textId="77777777" w:rsidR="004468C5" w:rsidRPr="004468C5" w:rsidRDefault="004468C5" w:rsidP="004468C5">
            <w:pPr>
              <w:rPr>
                <w:rFonts w:cs="Arial"/>
              </w:rPr>
            </w:pPr>
            <w:r w:rsidRPr="004468C5">
              <w:rPr>
                <w:rFonts w:cs="Arial"/>
              </w:rPr>
              <w:t>2.</w:t>
            </w:r>
          </w:p>
        </w:tc>
        <w:tc>
          <w:tcPr>
            <w:tcW w:w="9112" w:type="dxa"/>
            <w:gridSpan w:val="2"/>
            <w:shd w:val="clear" w:color="000000" w:fill="FFFFFF"/>
            <w:hideMark/>
          </w:tcPr>
          <w:p w14:paraId="71A31BD6" w14:textId="2E56F3E4" w:rsidR="004468C5" w:rsidRPr="004468C5" w:rsidRDefault="004468C5" w:rsidP="004468C5">
            <w:pPr>
              <w:rPr>
                <w:rFonts w:cs="Arial"/>
              </w:rPr>
            </w:pPr>
            <w:r w:rsidRPr="004468C5">
              <w:rPr>
                <w:rFonts w:cs="Arial"/>
              </w:rPr>
              <w:t xml:space="preserve">The Applicant applies for financial assistance under the </w:t>
            </w:r>
            <w:r w:rsidR="00036E3E">
              <w:rPr>
                <w:rFonts w:cs="Arial"/>
              </w:rPr>
              <w:t>Hydrogen Industry Development Fund</w:t>
            </w:r>
            <w:r w:rsidRPr="004468C5">
              <w:rPr>
                <w:rFonts w:cs="Arial"/>
              </w:rPr>
              <w:t xml:space="preserve"> and acknowledges the criteria for eligibility under the Guidelines.</w:t>
            </w:r>
          </w:p>
        </w:tc>
      </w:tr>
      <w:tr w:rsidR="004468C5" w:rsidRPr="004468C5" w14:paraId="4201E7F8" w14:textId="77777777" w:rsidTr="004468C5">
        <w:trPr>
          <w:trHeight w:val="615"/>
        </w:trPr>
        <w:tc>
          <w:tcPr>
            <w:tcW w:w="383" w:type="dxa"/>
            <w:shd w:val="clear" w:color="000000" w:fill="FFFFFF"/>
            <w:noWrap/>
          </w:tcPr>
          <w:p w14:paraId="7312C14C" w14:textId="18B9B988" w:rsidR="004468C5" w:rsidRPr="004468C5" w:rsidRDefault="004468C5" w:rsidP="004468C5">
            <w:pPr>
              <w:rPr>
                <w:rFonts w:cs="Arial"/>
              </w:rPr>
            </w:pPr>
            <w:r>
              <w:rPr>
                <w:rFonts w:cs="Arial"/>
              </w:rPr>
              <w:t>3.</w:t>
            </w:r>
          </w:p>
        </w:tc>
        <w:tc>
          <w:tcPr>
            <w:tcW w:w="9112" w:type="dxa"/>
            <w:gridSpan w:val="2"/>
            <w:shd w:val="clear" w:color="000000" w:fill="FFFFFF"/>
          </w:tcPr>
          <w:p w14:paraId="318E7A98" w14:textId="34AB16B9" w:rsidR="004468C5" w:rsidRPr="004468C5" w:rsidRDefault="004468C5" w:rsidP="004468C5">
            <w:pPr>
              <w:rPr>
                <w:rFonts w:cs="Arial"/>
              </w:rPr>
            </w:pPr>
            <w:r w:rsidRPr="004468C5">
              <w:rPr>
                <w:rFonts w:cs="Arial"/>
              </w:rPr>
              <w:t>The Applicant is not insolvent or unable to pay its debts when due and has not entered into any arrangement or composition with its creditors generally or had a receiver, receiver and manager, voluntary administrator, liquidator or other external administrator appointed nor has the Applicant taken or had any steps taken in relation to it which might result in such an appointment.</w:t>
            </w:r>
          </w:p>
        </w:tc>
      </w:tr>
      <w:tr w:rsidR="004468C5" w:rsidRPr="004468C5" w14:paraId="475954E2" w14:textId="77777777" w:rsidTr="004468C5">
        <w:trPr>
          <w:trHeight w:val="792"/>
        </w:trPr>
        <w:tc>
          <w:tcPr>
            <w:tcW w:w="383" w:type="dxa"/>
            <w:shd w:val="clear" w:color="000000" w:fill="FFFFFF"/>
            <w:noWrap/>
            <w:hideMark/>
          </w:tcPr>
          <w:p w14:paraId="5E2CEB43" w14:textId="3ACAFF87" w:rsidR="004468C5" w:rsidRPr="004468C5" w:rsidRDefault="004468C5" w:rsidP="004468C5">
            <w:pPr>
              <w:rPr>
                <w:rFonts w:cs="Arial"/>
              </w:rPr>
            </w:pPr>
            <w:r>
              <w:rPr>
                <w:rFonts w:cs="Arial"/>
              </w:rPr>
              <w:t>4</w:t>
            </w:r>
            <w:r w:rsidRPr="004468C5">
              <w:rPr>
                <w:rFonts w:cs="Arial"/>
              </w:rPr>
              <w:t>.</w:t>
            </w:r>
          </w:p>
        </w:tc>
        <w:tc>
          <w:tcPr>
            <w:tcW w:w="9112" w:type="dxa"/>
            <w:gridSpan w:val="2"/>
            <w:shd w:val="clear" w:color="000000" w:fill="FFFFFF"/>
            <w:hideMark/>
          </w:tcPr>
          <w:p w14:paraId="7C4A3ED4" w14:textId="7E89EF04" w:rsidR="004468C5" w:rsidRPr="004468C5" w:rsidRDefault="004468C5" w:rsidP="004468C5">
            <w:pPr>
              <w:rPr>
                <w:rFonts w:cs="Arial"/>
              </w:rPr>
            </w:pPr>
            <w:r w:rsidRPr="004468C5">
              <w:rPr>
                <w:rFonts w:cs="Arial"/>
              </w:rPr>
              <w:t>There are no unsatisfied judgments or pending court actions or other proceedings against the Applicant</w:t>
            </w:r>
            <w:r>
              <w:rPr>
                <w:rFonts w:cs="Arial"/>
              </w:rPr>
              <w:t xml:space="preserve">, its directors, senior officers or </w:t>
            </w:r>
            <w:r w:rsidRPr="004468C5">
              <w:rPr>
                <w:rFonts w:cs="Arial"/>
              </w:rPr>
              <w:t xml:space="preserve">key </w:t>
            </w:r>
            <w:r>
              <w:rPr>
                <w:rFonts w:cs="Arial"/>
              </w:rPr>
              <w:t>personnel.</w:t>
            </w:r>
          </w:p>
        </w:tc>
      </w:tr>
      <w:tr w:rsidR="004468C5" w:rsidRPr="004468C5" w14:paraId="6A35B4A3" w14:textId="77777777" w:rsidTr="004468C5">
        <w:trPr>
          <w:trHeight w:val="1409"/>
        </w:trPr>
        <w:tc>
          <w:tcPr>
            <w:tcW w:w="383" w:type="dxa"/>
            <w:shd w:val="clear" w:color="000000" w:fill="FFFFFF"/>
            <w:noWrap/>
            <w:hideMark/>
          </w:tcPr>
          <w:p w14:paraId="678AC604" w14:textId="00A9E4C6" w:rsidR="004468C5" w:rsidRPr="004468C5" w:rsidRDefault="004468C5" w:rsidP="004468C5">
            <w:pPr>
              <w:rPr>
                <w:rFonts w:cs="Arial"/>
              </w:rPr>
            </w:pPr>
            <w:r>
              <w:rPr>
                <w:rFonts w:cs="Arial"/>
              </w:rPr>
              <w:t>5</w:t>
            </w:r>
            <w:r w:rsidRPr="004468C5">
              <w:rPr>
                <w:rFonts w:cs="Arial"/>
              </w:rPr>
              <w:t>.</w:t>
            </w:r>
          </w:p>
        </w:tc>
        <w:tc>
          <w:tcPr>
            <w:tcW w:w="9112" w:type="dxa"/>
            <w:gridSpan w:val="2"/>
            <w:shd w:val="clear" w:color="000000" w:fill="FFFFFF"/>
            <w:hideMark/>
          </w:tcPr>
          <w:p w14:paraId="51DB6EC7" w14:textId="7A0CF9E9" w:rsidR="004468C5" w:rsidRPr="004468C5" w:rsidRDefault="004468C5" w:rsidP="004468C5">
            <w:pPr>
              <w:rPr>
                <w:rFonts w:cs="Arial"/>
              </w:rPr>
            </w:pPr>
            <w:r w:rsidRPr="004468C5">
              <w:rPr>
                <w:rFonts w:cs="Arial"/>
              </w:rPr>
              <w:t xml:space="preserve">The Applicant, its directors, senior officers and key personnel and the directors and senior officers of any associated persons or entities of the Applicant which may be involved in the Project, have not acted at any time and are not acting in breach of their obligations under any law in conduct of business or in any role as an officer of a company, including (without limitation) their obligations pursuant to the </w:t>
            </w:r>
            <w:r w:rsidRPr="004468C5">
              <w:rPr>
                <w:rFonts w:cs="Arial"/>
                <w:i/>
              </w:rPr>
              <w:t>Corporations Act 2001</w:t>
            </w:r>
            <w:r w:rsidRPr="004468C5">
              <w:rPr>
                <w:rFonts w:cs="Arial"/>
              </w:rPr>
              <w:t xml:space="preserve"> (C</w:t>
            </w:r>
            <w:r w:rsidR="005109D2">
              <w:rPr>
                <w:rFonts w:cs="Arial"/>
              </w:rPr>
              <w:t>wl</w:t>
            </w:r>
            <w:r w:rsidRPr="004468C5">
              <w:rPr>
                <w:rFonts w:cs="Arial"/>
              </w:rPr>
              <w:t>th).</w:t>
            </w:r>
          </w:p>
        </w:tc>
      </w:tr>
      <w:tr w:rsidR="004468C5" w:rsidRPr="004468C5" w14:paraId="388B5859" w14:textId="77777777" w:rsidTr="004468C5">
        <w:trPr>
          <w:trHeight w:val="644"/>
        </w:trPr>
        <w:tc>
          <w:tcPr>
            <w:tcW w:w="383" w:type="dxa"/>
            <w:shd w:val="clear" w:color="000000" w:fill="FFFFFF"/>
            <w:noWrap/>
            <w:hideMark/>
          </w:tcPr>
          <w:p w14:paraId="295FC415" w14:textId="51F9D276" w:rsidR="004468C5" w:rsidRPr="004468C5" w:rsidRDefault="004468C5" w:rsidP="004468C5">
            <w:pPr>
              <w:rPr>
                <w:rFonts w:cs="Arial"/>
              </w:rPr>
            </w:pPr>
            <w:r>
              <w:rPr>
                <w:rFonts w:cs="Arial"/>
              </w:rPr>
              <w:t>6</w:t>
            </w:r>
            <w:r w:rsidRPr="004468C5">
              <w:rPr>
                <w:rFonts w:cs="Arial"/>
              </w:rPr>
              <w:t>.</w:t>
            </w:r>
          </w:p>
        </w:tc>
        <w:tc>
          <w:tcPr>
            <w:tcW w:w="9112" w:type="dxa"/>
            <w:gridSpan w:val="2"/>
            <w:shd w:val="clear" w:color="000000" w:fill="FFFFFF"/>
            <w:hideMark/>
          </w:tcPr>
          <w:p w14:paraId="59F21E90" w14:textId="77777777" w:rsidR="004468C5" w:rsidRPr="004468C5" w:rsidRDefault="004468C5" w:rsidP="004468C5">
            <w:pPr>
              <w:rPr>
                <w:rFonts w:cs="Arial"/>
              </w:rPr>
            </w:pPr>
            <w:r w:rsidRPr="004468C5">
              <w:rPr>
                <w:rFonts w:cs="Arial"/>
              </w:rPr>
              <w:t xml:space="preserve">The Applicant permits the State to undertake credit checks on the Applicant and related companies and directors, and to seek further information relevant to the assessment of the Application. </w:t>
            </w:r>
          </w:p>
        </w:tc>
      </w:tr>
      <w:tr w:rsidR="004468C5" w:rsidRPr="004468C5" w14:paraId="337AE3B8" w14:textId="77777777" w:rsidTr="004468C5">
        <w:trPr>
          <w:trHeight w:val="1410"/>
        </w:trPr>
        <w:tc>
          <w:tcPr>
            <w:tcW w:w="383" w:type="dxa"/>
            <w:shd w:val="clear" w:color="000000" w:fill="FFFFFF"/>
            <w:noWrap/>
            <w:hideMark/>
          </w:tcPr>
          <w:p w14:paraId="54C92699" w14:textId="7C2D0274" w:rsidR="004468C5" w:rsidRPr="004468C5" w:rsidRDefault="004468C5" w:rsidP="004468C5">
            <w:pPr>
              <w:rPr>
                <w:rFonts w:cs="Arial"/>
              </w:rPr>
            </w:pPr>
            <w:r>
              <w:rPr>
                <w:rFonts w:cs="Arial"/>
              </w:rPr>
              <w:t>7</w:t>
            </w:r>
            <w:r w:rsidRPr="004468C5">
              <w:rPr>
                <w:rFonts w:cs="Arial"/>
              </w:rPr>
              <w:t>.</w:t>
            </w:r>
          </w:p>
        </w:tc>
        <w:tc>
          <w:tcPr>
            <w:tcW w:w="9112" w:type="dxa"/>
            <w:gridSpan w:val="2"/>
            <w:shd w:val="clear" w:color="000000" w:fill="FFFFFF"/>
            <w:hideMark/>
          </w:tcPr>
          <w:p w14:paraId="43DA945F" w14:textId="77777777" w:rsidR="004468C5" w:rsidRPr="004468C5" w:rsidRDefault="004468C5" w:rsidP="004468C5">
            <w:pPr>
              <w:rPr>
                <w:rFonts w:cs="Arial"/>
              </w:rPr>
            </w:pPr>
            <w:r w:rsidRPr="004468C5">
              <w:rPr>
                <w:rFonts w:cs="Arial"/>
              </w:rPr>
              <w:t xml:space="preserve">There are no matters related to the business interests of the Applicant or any individual related to this Project, which give rise to, or have the potential to give rise to, a conflict of interest, or cause any reputational issues for the Queensland Government.  </w:t>
            </w:r>
          </w:p>
        </w:tc>
      </w:tr>
      <w:tr w:rsidR="004468C5" w:rsidRPr="004468C5" w14:paraId="329F11F1" w14:textId="77777777" w:rsidTr="004468C5">
        <w:trPr>
          <w:trHeight w:val="1410"/>
        </w:trPr>
        <w:tc>
          <w:tcPr>
            <w:tcW w:w="383" w:type="dxa"/>
            <w:shd w:val="clear" w:color="000000" w:fill="FFFFFF"/>
            <w:noWrap/>
          </w:tcPr>
          <w:p w14:paraId="0C7ED034" w14:textId="77777777" w:rsidR="004468C5" w:rsidRPr="004468C5" w:rsidRDefault="004468C5" w:rsidP="004468C5">
            <w:pPr>
              <w:rPr>
                <w:rFonts w:cs="Arial"/>
              </w:rPr>
            </w:pPr>
          </w:p>
        </w:tc>
        <w:tc>
          <w:tcPr>
            <w:tcW w:w="9112" w:type="dxa"/>
            <w:gridSpan w:val="2"/>
            <w:shd w:val="clear" w:color="000000" w:fill="FFFFFF"/>
          </w:tcPr>
          <w:p w14:paraId="780623DE" w14:textId="77777777" w:rsidR="004468C5" w:rsidRPr="004468C5" w:rsidRDefault="004468C5" w:rsidP="004468C5">
            <w:pPr>
              <w:rPr>
                <w:rFonts w:cs="Arial"/>
              </w:rPr>
            </w:pPr>
            <w:r w:rsidRPr="004468C5">
              <w:rPr>
                <w:rFonts w:cs="Arial"/>
              </w:rPr>
              <w:t>Further, on behalf of the Applicant, I:</w:t>
            </w:r>
          </w:p>
          <w:p w14:paraId="1E9AF8B5" w14:textId="47B4AE93" w:rsidR="004468C5" w:rsidRPr="004468C5" w:rsidRDefault="004468C5" w:rsidP="004468C5">
            <w:pPr>
              <w:numPr>
                <w:ilvl w:val="0"/>
                <w:numId w:val="17"/>
              </w:numPr>
              <w:rPr>
                <w:rFonts w:cs="Arial"/>
              </w:rPr>
            </w:pPr>
            <w:r w:rsidRPr="004468C5">
              <w:rPr>
                <w:rFonts w:cs="Arial"/>
              </w:rPr>
              <w:t xml:space="preserve">warrant to the State that the information contained in this Application is accurate and complete as at the date on which it is submitted and not by omission misleading, and may be relied on by the State in assessing the Application or </w:t>
            </w:r>
            <w:proofErr w:type="gramStart"/>
            <w:r w:rsidRPr="004468C5">
              <w:rPr>
                <w:rFonts w:cs="Arial"/>
              </w:rPr>
              <w:t>whether or not</w:t>
            </w:r>
            <w:proofErr w:type="gramEnd"/>
            <w:r w:rsidRPr="004468C5">
              <w:rPr>
                <w:rFonts w:cs="Arial"/>
              </w:rPr>
              <w:t xml:space="preserve"> to provide financial assistance to the Applicant under the </w:t>
            </w:r>
            <w:r>
              <w:rPr>
                <w:rFonts w:cs="Arial"/>
              </w:rPr>
              <w:t>Hydrogen</w:t>
            </w:r>
            <w:r w:rsidRPr="004468C5">
              <w:rPr>
                <w:rFonts w:cs="Arial"/>
              </w:rPr>
              <w:t xml:space="preserve"> Industry Development Program; </w:t>
            </w:r>
          </w:p>
          <w:p w14:paraId="3A43F160" w14:textId="77777777" w:rsidR="004468C5" w:rsidRPr="004468C5" w:rsidRDefault="004468C5" w:rsidP="004468C5">
            <w:pPr>
              <w:numPr>
                <w:ilvl w:val="0"/>
                <w:numId w:val="17"/>
              </w:numPr>
              <w:rPr>
                <w:rFonts w:cs="Arial"/>
              </w:rPr>
            </w:pPr>
            <w:r w:rsidRPr="004468C5">
              <w:rPr>
                <w:rFonts w:cs="Arial"/>
              </w:rPr>
              <w:t>undertake to promptly advise the State if the Applicant becomes aware of any change in circumstances which causes the information contained in its Application to become inaccurate or incomplete in a material respect;</w:t>
            </w:r>
          </w:p>
          <w:p w14:paraId="5B8FBD80" w14:textId="77777777" w:rsidR="004468C5" w:rsidRPr="004468C5" w:rsidRDefault="004468C5" w:rsidP="004468C5">
            <w:pPr>
              <w:numPr>
                <w:ilvl w:val="0"/>
                <w:numId w:val="17"/>
              </w:numPr>
              <w:rPr>
                <w:rFonts w:cs="Arial"/>
              </w:rPr>
            </w:pPr>
            <w:r w:rsidRPr="004468C5">
              <w:rPr>
                <w:rFonts w:cs="Arial"/>
              </w:rPr>
              <w:t>acknowledge that the State will rely on the above warranty and undertaking when evaluating the Application;</w:t>
            </w:r>
          </w:p>
          <w:p w14:paraId="3465B83C" w14:textId="0048CD3B" w:rsidR="004468C5" w:rsidRPr="004468C5" w:rsidRDefault="004468C5" w:rsidP="004468C5">
            <w:pPr>
              <w:numPr>
                <w:ilvl w:val="0"/>
                <w:numId w:val="17"/>
              </w:numPr>
              <w:rPr>
                <w:rFonts w:cs="Arial"/>
              </w:rPr>
            </w:pPr>
            <w:r w:rsidRPr="004468C5">
              <w:rPr>
                <w:rFonts w:cs="Arial"/>
              </w:rPr>
              <w:t xml:space="preserve">acknowledge that the State may elect to remove an </w:t>
            </w:r>
            <w:r w:rsidR="00F14901">
              <w:rPr>
                <w:rFonts w:cs="Arial"/>
              </w:rPr>
              <w:t>A</w:t>
            </w:r>
            <w:r w:rsidRPr="004468C5">
              <w:rPr>
                <w:rFonts w:cs="Arial"/>
              </w:rPr>
              <w:t xml:space="preserve">pplicant or elect not to further consider an Application at any stage </w:t>
            </w:r>
            <w:proofErr w:type="gramStart"/>
            <w:r w:rsidRPr="004468C5">
              <w:rPr>
                <w:rFonts w:cs="Arial"/>
              </w:rPr>
              <w:t>as a result of</w:t>
            </w:r>
            <w:proofErr w:type="gramEnd"/>
            <w:r w:rsidRPr="004468C5">
              <w:rPr>
                <w:rFonts w:cs="Arial"/>
              </w:rPr>
              <w:t xml:space="preserve"> a material change to the information presented in an Application;</w:t>
            </w:r>
          </w:p>
          <w:p w14:paraId="3D599C61" w14:textId="77777777" w:rsidR="004468C5" w:rsidRPr="004468C5" w:rsidRDefault="004468C5" w:rsidP="004468C5">
            <w:pPr>
              <w:numPr>
                <w:ilvl w:val="0"/>
                <w:numId w:val="17"/>
              </w:numPr>
              <w:rPr>
                <w:rFonts w:cs="Arial"/>
              </w:rPr>
            </w:pPr>
            <w:r w:rsidRPr="004468C5">
              <w:rPr>
                <w:rFonts w:cs="Arial"/>
              </w:rPr>
              <w:t xml:space="preserve">acknowledge that the State may suffer loss or damage if the Applicant breaches the above warranty and undertaking; </w:t>
            </w:r>
          </w:p>
          <w:p w14:paraId="31D11320" w14:textId="77777777" w:rsidR="004468C5" w:rsidRPr="004468C5" w:rsidRDefault="004468C5" w:rsidP="004468C5">
            <w:pPr>
              <w:numPr>
                <w:ilvl w:val="0"/>
                <w:numId w:val="17"/>
              </w:numPr>
              <w:rPr>
                <w:rFonts w:cs="Arial"/>
              </w:rPr>
            </w:pPr>
            <w:r w:rsidRPr="004468C5">
              <w:rPr>
                <w:rFonts w:cs="Arial"/>
              </w:rPr>
              <w:t>accept the terms and conditions set out in the Guidelines are binding on the Applicant, and warrant for the benefit of the State that the Applicant will not breach the Guidelines or seek to bring any claim, of any kind whatsoever, against the State which is precluded by the Guidelines; and</w:t>
            </w:r>
          </w:p>
          <w:p w14:paraId="31E17DAD" w14:textId="27895B97" w:rsidR="004468C5" w:rsidRPr="004468C5" w:rsidRDefault="004468C5" w:rsidP="004468C5">
            <w:pPr>
              <w:numPr>
                <w:ilvl w:val="0"/>
                <w:numId w:val="17"/>
              </w:numPr>
              <w:rPr>
                <w:rFonts w:cs="Arial"/>
              </w:rPr>
            </w:pPr>
            <w:r w:rsidRPr="004468C5">
              <w:rPr>
                <w:rFonts w:cs="Arial"/>
              </w:rPr>
              <w:t xml:space="preserve">acknowledge the Applicant has received no guarantees or assurances that its Application will be approved by the Queensland Government.  </w:t>
            </w:r>
          </w:p>
        </w:tc>
      </w:tr>
      <w:tr w:rsidR="004468C5" w:rsidRPr="004468C5" w14:paraId="1C23B778" w14:textId="77777777" w:rsidTr="00055D86">
        <w:trPr>
          <w:trHeight w:val="750"/>
        </w:trPr>
        <w:tc>
          <w:tcPr>
            <w:tcW w:w="9495" w:type="dxa"/>
            <w:gridSpan w:val="3"/>
            <w:shd w:val="clear" w:color="000000" w:fill="FFFFFF"/>
            <w:vAlign w:val="bottom"/>
            <w:hideMark/>
          </w:tcPr>
          <w:p w14:paraId="1B8017F4" w14:textId="03F605F0" w:rsidR="004468C5" w:rsidRPr="004468C5" w:rsidRDefault="004468C5" w:rsidP="004468C5">
            <w:pPr>
              <w:rPr>
                <w:rFonts w:cs="Arial"/>
              </w:rPr>
            </w:pPr>
            <w:r w:rsidRPr="004468C5">
              <w:rPr>
                <w:rFonts w:cs="Arial"/>
              </w:rPr>
              <w:t>Signed and declared by the abovenamed</w:t>
            </w:r>
            <w:r w:rsidR="00F14901">
              <w:rPr>
                <w:rFonts w:cs="Arial"/>
              </w:rPr>
              <w:t>:</w:t>
            </w:r>
          </w:p>
        </w:tc>
      </w:tr>
      <w:tr w:rsidR="004468C5" w:rsidRPr="004468C5" w14:paraId="74CA9915" w14:textId="77777777" w:rsidTr="004468C5">
        <w:tc>
          <w:tcPr>
            <w:tcW w:w="4828" w:type="dxa"/>
            <w:gridSpan w:val="2"/>
            <w:tcBorders>
              <w:top w:val="single" w:sz="4" w:space="0" w:color="7C9BB8" w:themeColor="text2" w:themeTint="80"/>
              <w:bottom w:val="single" w:sz="4" w:space="0" w:color="7C9BB8" w:themeColor="text2" w:themeTint="80"/>
            </w:tcBorders>
            <w:shd w:val="clear" w:color="auto" w:fill="auto"/>
          </w:tcPr>
          <w:p w14:paraId="2142498B" w14:textId="77777777" w:rsidR="004468C5" w:rsidRPr="004468C5" w:rsidRDefault="004468C5" w:rsidP="004468C5">
            <w:pPr>
              <w:rPr>
                <w:rFonts w:cs="Arial"/>
              </w:rPr>
            </w:pPr>
            <w:r w:rsidRPr="004468C5">
              <w:rPr>
                <w:rFonts w:cs="Arial"/>
              </w:rPr>
              <w:t xml:space="preserve">Signature: </w:t>
            </w:r>
          </w:p>
        </w:tc>
        <w:tc>
          <w:tcPr>
            <w:tcW w:w="4667" w:type="dxa"/>
            <w:tcBorders>
              <w:top w:val="single" w:sz="4" w:space="0" w:color="7C9BB8" w:themeColor="text2" w:themeTint="80"/>
              <w:bottom w:val="single" w:sz="4" w:space="0" w:color="7C9BB8" w:themeColor="text2" w:themeTint="80"/>
            </w:tcBorders>
            <w:shd w:val="clear" w:color="auto" w:fill="auto"/>
          </w:tcPr>
          <w:p w14:paraId="070C0FE6" w14:textId="77777777" w:rsidR="004468C5" w:rsidRPr="004468C5" w:rsidRDefault="004468C5" w:rsidP="004468C5">
            <w:pPr>
              <w:rPr>
                <w:rFonts w:cs="Arial"/>
                <w:bCs/>
                <w:iCs/>
                <w:lang w:val="en-US"/>
              </w:rPr>
            </w:pPr>
            <w:r w:rsidRPr="004468C5">
              <w:rPr>
                <w:rFonts w:cs="Arial"/>
                <w:bCs/>
                <w:iCs/>
                <w:lang w:val="en-US"/>
              </w:rPr>
              <w:t xml:space="preserve"> </w:t>
            </w:r>
          </w:p>
        </w:tc>
      </w:tr>
      <w:tr w:rsidR="004468C5" w:rsidRPr="004468C5" w14:paraId="3083E460" w14:textId="77777777" w:rsidTr="004468C5">
        <w:tc>
          <w:tcPr>
            <w:tcW w:w="4828" w:type="dxa"/>
            <w:gridSpan w:val="2"/>
            <w:tcBorders>
              <w:top w:val="single" w:sz="4" w:space="0" w:color="7C9BB8" w:themeColor="text2" w:themeTint="80"/>
            </w:tcBorders>
            <w:shd w:val="clear" w:color="auto" w:fill="auto"/>
          </w:tcPr>
          <w:p w14:paraId="1B5FB31E" w14:textId="77777777" w:rsidR="004468C5" w:rsidRPr="004468C5" w:rsidRDefault="004468C5" w:rsidP="004468C5">
            <w:pPr>
              <w:rPr>
                <w:rFonts w:cs="Arial"/>
              </w:rPr>
            </w:pPr>
            <w:r w:rsidRPr="004468C5">
              <w:rPr>
                <w:rFonts w:cs="Arial"/>
              </w:rPr>
              <w:t xml:space="preserve">Print name: </w:t>
            </w:r>
          </w:p>
        </w:tc>
        <w:tc>
          <w:tcPr>
            <w:tcW w:w="4667" w:type="dxa"/>
            <w:tcBorders>
              <w:top w:val="single" w:sz="4" w:space="0" w:color="7C9BB8" w:themeColor="text2" w:themeTint="80"/>
            </w:tcBorders>
            <w:shd w:val="clear" w:color="auto" w:fill="auto"/>
          </w:tcPr>
          <w:p w14:paraId="41673C5F" w14:textId="77777777" w:rsidR="004468C5" w:rsidRPr="004468C5" w:rsidRDefault="004468C5" w:rsidP="004468C5">
            <w:pPr>
              <w:rPr>
                <w:rFonts w:cs="Arial"/>
              </w:rPr>
            </w:pPr>
            <w:r w:rsidRPr="004468C5">
              <w:rPr>
                <w:rFonts w:cs="Arial"/>
                <w:bCs/>
                <w:iCs/>
                <w:lang w:val="en-US"/>
              </w:rPr>
              <w:t xml:space="preserve">Position: </w:t>
            </w:r>
          </w:p>
        </w:tc>
      </w:tr>
      <w:tr w:rsidR="004468C5" w:rsidRPr="004468C5" w14:paraId="72D16CD4" w14:textId="77777777" w:rsidTr="004468C5">
        <w:tc>
          <w:tcPr>
            <w:tcW w:w="4828" w:type="dxa"/>
            <w:gridSpan w:val="2"/>
            <w:tcBorders>
              <w:top w:val="single" w:sz="4" w:space="0" w:color="7C9BB8" w:themeColor="text2" w:themeTint="80"/>
            </w:tcBorders>
            <w:shd w:val="clear" w:color="auto" w:fill="auto"/>
          </w:tcPr>
          <w:p w14:paraId="4EDD04E0" w14:textId="77777777" w:rsidR="004468C5" w:rsidRPr="004468C5" w:rsidRDefault="004468C5" w:rsidP="004468C5">
            <w:pPr>
              <w:rPr>
                <w:rFonts w:cs="Arial"/>
              </w:rPr>
            </w:pPr>
            <w:r w:rsidRPr="004468C5">
              <w:rPr>
                <w:rFonts w:cs="Arial"/>
              </w:rPr>
              <w:t>Signature of witness:</w:t>
            </w:r>
          </w:p>
        </w:tc>
        <w:tc>
          <w:tcPr>
            <w:tcW w:w="4667" w:type="dxa"/>
            <w:tcBorders>
              <w:top w:val="single" w:sz="4" w:space="0" w:color="7C9BB8" w:themeColor="text2" w:themeTint="80"/>
            </w:tcBorders>
            <w:shd w:val="clear" w:color="auto" w:fill="auto"/>
          </w:tcPr>
          <w:p w14:paraId="1010E297" w14:textId="77777777" w:rsidR="004468C5" w:rsidRPr="004468C5" w:rsidRDefault="004468C5" w:rsidP="004468C5">
            <w:pPr>
              <w:rPr>
                <w:rFonts w:cs="Arial"/>
                <w:bCs/>
                <w:iCs/>
                <w:lang w:val="en-US"/>
              </w:rPr>
            </w:pPr>
            <w:r w:rsidRPr="004468C5">
              <w:rPr>
                <w:rFonts w:cs="Arial"/>
                <w:bCs/>
                <w:iCs/>
                <w:lang w:val="en-US"/>
              </w:rPr>
              <w:t>Witness name:</w:t>
            </w:r>
          </w:p>
        </w:tc>
      </w:tr>
      <w:tr w:rsidR="004468C5" w:rsidRPr="004468C5" w14:paraId="5C9546F2" w14:textId="77777777" w:rsidTr="004468C5">
        <w:tc>
          <w:tcPr>
            <w:tcW w:w="4828" w:type="dxa"/>
            <w:gridSpan w:val="2"/>
            <w:tcBorders>
              <w:top w:val="single" w:sz="4" w:space="0" w:color="7C9BB8" w:themeColor="text2" w:themeTint="80"/>
            </w:tcBorders>
            <w:shd w:val="clear" w:color="auto" w:fill="auto"/>
          </w:tcPr>
          <w:p w14:paraId="67490723" w14:textId="77777777" w:rsidR="004468C5" w:rsidRPr="004468C5" w:rsidRDefault="004468C5" w:rsidP="004468C5">
            <w:pPr>
              <w:rPr>
                <w:rFonts w:cs="Arial"/>
              </w:rPr>
            </w:pPr>
            <w:r w:rsidRPr="004468C5">
              <w:rPr>
                <w:rFonts w:cs="Arial"/>
              </w:rPr>
              <w:t>Date:</w:t>
            </w:r>
          </w:p>
        </w:tc>
        <w:tc>
          <w:tcPr>
            <w:tcW w:w="4667" w:type="dxa"/>
            <w:tcBorders>
              <w:top w:val="single" w:sz="4" w:space="0" w:color="7C9BB8" w:themeColor="text2" w:themeTint="80"/>
            </w:tcBorders>
            <w:shd w:val="clear" w:color="auto" w:fill="auto"/>
          </w:tcPr>
          <w:p w14:paraId="77A3A8F2" w14:textId="77777777" w:rsidR="004468C5" w:rsidRPr="004468C5" w:rsidRDefault="004468C5" w:rsidP="004468C5">
            <w:pPr>
              <w:rPr>
                <w:rFonts w:cs="Arial"/>
                <w:bCs/>
                <w:iCs/>
                <w:lang w:val="en-US"/>
              </w:rPr>
            </w:pPr>
            <w:r w:rsidRPr="004468C5">
              <w:rPr>
                <w:rFonts w:cs="Arial"/>
                <w:bCs/>
                <w:iCs/>
                <w:lang w:val="en-US"/>
              </w:rPr>
              <w:t>Place of signing:</w:t>
            </w:r>
          </w:p>
        </w:tc>
      </w:tr>
      <w:tr w:rsidR="004468C5" w:rsidRPr="004468C5" w14:paraId="67ACABB6" w14:textId="77777777" w:rsidTr="004468C5">
        <w:tc>
          <w:tcPr>
            <w:tcW w:w="9495" w:type="dxa"/>
            <w:gridSpan w:val="3"/>
            <w:shd w:val="clear" w:color="auto" w:fill="auto"/>
          </w:tcPr>
          <w:p w14:paraId="65CF95A4" w14:textId="77777777" w:rsidR="004468C5" w:rsidRPr="004468C5" w:rsidRDefault="004468C5" w:rsidP="004468C5">
            <w:pPr>
              <w:rPr>
                <w:rFonts w:cs="Arial"/>
              </w:rPr>
            </w:pPr>
            <w:r w:rsidRPr="004468C5">
              <w:rPr>
                <w:rFonts w:cs="Arial"/>
              </w:rPr>
              <w:t>(To be signed by a person with delegated authority to make the declaration and submit the Application on behalf of the Applicant)</w:t>
            </w:r>
          </w:p>
        </w:tc>
      </w:tr>
    </w:tbl>
    <w:p w14:paraId="66445DF9" w14:textId="77777777" w:rsidR="004468C5" w:rsidRPr="004468C5" w:rsidRDefault="004468C5" w:rsidP="004468C5">
      <w:pPr>
        <w:rPr>
          <w:rFonts w:cs="Arial"/>
        </w:rPr>
      </w:pPr>
    </w:p>
    <w:p w14:paraId="67D61922" w14:textId="77777777" w:rsidR="004468C5" w:rsidRPr="004468C5" w:rsidRDefault="004468C5" w:rsidP="004468C5">
      <w:pPr>
        <w:rPr>
          <w:rFonts w:cs="Arial"/>
        </w:rPr>
      </w:pPr>
    </w:p>
    <w:sectPr w:rsidR="004468C5" w:rsidRPr="004468C5" w:rsidSect="00135DB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2" w:right="851" w:bottom="1985" w:left="851" w:header="709" w:footer="8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B496" w14:textId="77777777" w:rsidR="0062643B" w:rsidRDefault="0062643B" w:rsidP="00BD277D">
      <w:r>
        <w:separator/>
      </w:r>
    </w:p>
  </w:endnote>
  <w:endnote w:type="continuationSeparator" w:id="0">
    <w:p w14:paraId="6142FAB9" w14:textId="77777777" w:rsidR="0062643B" w:rsidRDefault="0062643B"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C462" w14:textId="77777777" w:rsidR="00DA17C8" w:rsidRDefault="00DA1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0DC1" w14:textId="266E1AFC" w:rsidR="000C320A" w:rsidRDefault="000C320A" w:rsidP="00652652">
    <w:pPr>
      <w:pStyle w:val="Footer"/>
    </w:pPr>
    <w:r>
      <w:rPr>
        <w:color w:val="B7B7B9" w:themeColor="accent5"/>
      </w:rPr>
      <w:tab/>
    </w:r>
    <w:r>
      <w:rPr>
        <w:color w:val="B7B7B9" w:themeColor="accent5"/>
      </w:rPr>
      <w:tab/>
    </w:r>
    <w:r>
      <w:rPr>
        <w:color w:val="B7B7B9" w:themeColor="accent5"/>
      </w:rPr>
      <w:tab/>
    </w:r>
    <w:r>
      <w:rPr>
        <w:color w:val="B7B7B9" w:themeColor="accent5"/>
      </w:rPr>
      <w:tab/>
    </w:r>
  </w:p>
  <w:p w14:paraId="7CAE6E4D" w14:textId="607870FB" w:rsidR="000C320A" w:rsidRPr="00DA17C8" w:rsidRDefault="000C320A">
    <w:pPr>
      <w:pStyle w:val="Footer"/>
    </w:pPr>
    <w:r>
      <w:rPr>
        <w:color w:val="B7B7B9" w:themeColor="accent5"/>
      </w:rPr>
      <w:tab/>
    </w:r>
    <w:r w:rsidR="00DA17C8">
      <w:rPr>
        <w:color w:val="B7B7B9" w:themeColor="accent5"/>
      </w:rPr>
      <w:tab/>
    </w:r>
    <w:r w:rsidR="00DA17C8">
      <w:rPr>
        <w:color w:val="B7B7B9" w:themeColor="accent5"/>
      </w:rPr>
      <w:tab/>
    </w:r>
    <w:r w:rsidR="00DA17C8">
      <w:rPr>
        <w:color w:val="B7B7B9" w:themeColor="accent5"/>
      </w:rPr>
      <w:tab/>
    </w:r>
    <w:r w:rsidR="00DA17C8" w:rsidRPr="00652652">
      <w:rPr>
        <w:color w:val="B7B7B9" w:themeColor="accent5"/>
      </w:rPr>
      <w:fldChar w:fldCharType="begin"/>
    </w:r>
    <w:r w:rsidR="00DA17C8" w:rsidRPr="00652652">
      <w:rPr>
        <w:color w:val="B7B7B9" w:themeColor="accent5"/>
      </w:rPr>
      <w:instrText xml:space="preserve"> PAGE   \* MERGEFORMAT </w:instrText>
    </w:r>
    <w:r w:rsidR="00DA17C8" w:rsidRPr="00652652">
      <w:rPr>
        <w:color w:val="B7B7B9" w:themeColor="accent5"/>
      </w:rPr>
      <w:fldChar w:fldCharType="separate"/>
    </w:r>
    <w:r w:rsidR="00DA17C8">
      <w:rPr>
        <w:color w:val="B7B7B9" w:themeColor="accent5"/>
      </w:rPr>
      <w:t>2</w:t>
    </w:r>
    <w:r w:rsidR="00DA17C8" w:rsidRPr="00652652">
      <w:rPr>
        <w:noProof/>
        <w:color w:val="B7B7B9" w:themeColor="accent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4786" w14:textId="77777777" w:rsidR="00DA17C8" w:rsidRDefault="00DA1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F4" w14:textId="77777777" w:rsidR="0062643B" w:rsidRDefault="0062643B" w:rsidP="00BD277D">
      <w:r>
        <w:separator/>
      </w:r>
    </w:p>
  </w:footnote>
  <w:footnote w:type="continuationSeparator" w:id="0">
    <w:p w14:paraId="346A721A" w14:textId="77777777" w:rsidR="0062643B" w:rsidRDefault="0062643B"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1FE2" w14:textId="77777777" w:rsidR="00DA17C8" w:rsidRDefault="00DA1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F18E" w14:textId="0D64F18B" w:rsidR="000C320A" w:rsidRDefault="000C320A">
    <w:pPr>
      <w:pStyle w:val="Header"/>
    </w:pPr>
    <w:r>
      <w:rPr>
        <w:noProof/>
        <w:color w:val="FFFFFF" w:themeColor="background1"/>
      </w:rPr>
      <w:drawing>
        <wp:anchor distT="0" distB="0" distL="114300" distR="114300" simplePos="0" relativeHeight="251663360" behindDoc="1" locked="0" layoutInCell="1" allowOverlap="1" wp14:anchorId="74932022" wp14:editId="2A66DA69">
          <wp:simplePos x="0" y="0"/>
          <wp:positionH relativeFrom="column">
            <wp:posOffset>-559436</wp:posOffset>
          </wp:positionH>
          <wp:positionV relativeFrom="paragraph">
            <wp:posOffset>-469265</wp:posOffset>
          </wp:positionV>
          <wp:extent cx="7569181" cy="107061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_AUGUST_Invested In Queensland_A4 Publication_SMALL_STEEL BLUE_No logo.png"/>
                  <pic:cNvPicPr/>
                </pic:nvPicPr>
                <pic:blipFill>
                  <a:blip r:embed="rId1">
                    <a:extLst>
                      <a:ext uri="{28A0092B-C50C-407E-A947-70E740481C1C}">
                        <a14:useLocalDpi xmlns:a14="http://schemas.microsoft.com/office/drawing/2010/main" val="0"/>
                      </a:ext>
                    </a:extLst>
                  </a:blip>
                  <a:stretch>
                    <a:fillRect/>
                  </a:stretch>
                </pic:blipFill>
                <pic:spPr>
                  <a:xfrm>
                    <a:off x="0" y="0"/>
                    <a:ext cx="7569181" cy="10706100"/>
                  </a:xfrm>
                  <a:prstGeom prst="rect">
                    <a:avLst/>
                  </a:prstGeom>
                </pic:spPr>
              </pic:pic>
            </a:graphicData>
          </a:graphic>
          <wp14:sizeRelH relativeFrom="page">
            <wp14:pctWidth>0</wp14:pctWidth>
          </wp14:sizeRelH>
          <wp14:sizeRelV relativeFrom="page">
            <wp14:pctHeight>0</wp14:pctHeight>
          </wp14:sizeRelV>
        </wp:anchor>
      </w:drawing>
    </w:r>
    <w:r w:rsidRPr="00696F6B">
      <w:rPr>
        <w:color w:val="FFFFFF" w:themeColor="background1"/>
      </w:rPr>
      <w:t>Department of State Development, Manufacturing, Infrastructure and Planning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EC1D" w14:textId="1C8CB89E" w:rsidR="000C320A" w:rsidRDefault="000C320A" w:rsidP="00532015">
    <w:pPr>
      <w:pStyle w:val="Header"/>
    </w:pPr>
    <w:r>
      <w:rPr>
        <w:noProof/>
        <w:color w:val="FFFFFF" w:themeColor="background1"/>
      </w:rPr>
      <w:drawing>
        <wp:anchor distT="0" distB="0" distL="114300" distR="114300" simplePos="0" relativeHeight="251664384" behindDoc="1" locked="0" layoutInCell="1" allowOverlap="1" wp14:anchorId="5D93478F" wp14:editId="36505F01">
          <wp:simplePos x="0" y="0"/>
          <wp:positionH relativeFrom="column">
            <wp:posOffset>-547701</wp:posOffset>
          </wp:positionH>
          <wp:positionV relativeFrom="paragraph">
            <wp:posOffset>-464845</wp:posOffset>
          </wp:positionV>
          <wp:extent cx="7556601" cy="10686102"/>
          <wp:effectExtent l="0" t="0" r="635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UGUST_Invested In Queensland_A4 Publication_SMALL_STEEL BLUE_No Department Name_Option 2 COA.png"/>
                  <pic:cNvPicPr/>
                </pic:nvPicPr>
                <pic:blipFill>
                  <a:blip r:embed="rId1">
                    <a:extLst>
                      <a:ext uri="{28A0092B-C50C-407E-A947-70E740481C1C}">
                        <a14:useLocalDpi xmlns:a14="http://schemas.microsoft.com/office/drawing/2010/main" val="0"/>
                      </a:ext>
                    </a:extLst>
                  </a:blip>
                  <a:stretch>
                    <a:fillRect/>
                  </a:stretch>
                </pic:blipFill>
                <pic:spPr>
                  <a:xfrm>
                    <a:off x="0" y="0"/>
                    <a:ext cx="7563178" cy="10695403"/>
                  </a:xfrm>
                  <a:prstGeom prst="rect">
                    <a:avLst/>
                  </a:prstGeom>
                </pic:spPr>
              </pic:pic>
            </a:graphicData>
          </a:graphic>
          <wp14:sizeRelH relativeFrom="page">
            <wp14:pctWidth>0</wp14:pctWidth>
          </wp14:sizeRelH>
          <wp14:sizeRelV relativeFrom="page">
            <wp14:pctHeight>0</wp14:pctHeight>
          </wp14:sizeRelV>
        </wp:anchor>
      </w:drawing>
    </w:r>
    <w:r>
      <w:rPr>
        <w:color w:val="FFFFFF" w:themeColor="background1"/>
      </w:rPr>
      <w:t>D</w:t>
    </w:r>
    <w:r w:rsidRPr="00696F6B">
      <w:rPr>
        <w:color w:val="FFFFFF" w:themeColor="background1"/>
      </w:rPr>
      <w:t>epartment of State Development, Manufacturing, Infrastructure and Planning</w:t>
    </w:r>
  </w:p>
  <w:p w14:paraId="0E0DACB5" w14:textId="78D3A4DA" w:rsidR="000C320A" w:rsidRDefault="000C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1"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00313"/>
    <w:multiLevelType w:val="hybridMultilevel"/>
    <w:tmpl w:val="2700A404"/>
    <w:lvl w:ilvl="0" w:tplc="2BEA275A">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54A57"/>
    <w:multiLevelType w:val="hybridMultilevel"/>
    <w:tmpl w:val="471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C4BFC"/>
    <w:multiLevelType w:val="hybridMultilevel"/>
    <w:tmpl w:val="90127BE8"/>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82C50"/>
    <w:multiLevelType w:val="hybridMultilevel"/>
    <w:tmpl w:val="6B32B45E"/>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74685"/>
    <w:multiLevelType w:val="hybridMultilevel"/>
    <w:tmpl w:val="8DEAF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5A9167C"/>
    <w:multiLevelType w:val="hybridMultilevel"/>
    <w:tmpl w:val="1EBEA9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4B7152"/>
    <w:multiLevelType w:val="hybridMultilevel"/>
    <w:tmpl w:val="827EB40A"/>
    <w:lvl w:ilvl="0" w:tplc="570AAEE8">
      <w:start w:val="1"/>
      <w:numFmt w:val="bullet"/>
      <w:lvlText w:val=""/>
      <w:lvlJc w:val="left"/>
      <w:pPr>
        <w:ind w:left="360" w:hanging="360"/>
      </w:pPr>
      <w:rPr>
        <w:rFonts w:ascii="Symbol" w:hAnsi="Symbol" w:hint="default"/>
        <w:sz w:val="16"/>
        <w:szCs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E5A1F8F"/>
    <w:multiLevelType w:val="hybridMultilevel"/>
    <w:tmpl w:val="DFD47938"/>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6B28BA"/>
    <w:multiLevelType w:val="hybridMultilevel"/>
    <w:tmpl w:val="38047B8A"/>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A6EBA"/>
    <w:multiLevelType w:val="hybridMultilevel"/>
    <w:tmpl w:val="4BDA819A"/>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A83EC6"/>
    <w:multiLevelType w:val="hybridMultilevel"/>
    <w:tmpl w:val="F9ACD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821130"/>
    <w:multiLevelType w:val="hybridMultilevel"/>
    <w:tmpl w:val="6E38D8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3B4278"/>
    <w:multiLevelType w:val="hybridMultilevel"/>
    <w:tmpl w:val="26DC0FEE"/>
    <w:lvl w:ilvl="0" w:tplc="2BEA275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3"/>
  </w:num>
  <w:num w:numId="6">
    <w:abstractNumId w:val="3"/>
  </w:num>
  <w:num w:numId="7">
    <w:abstractNumId w:val="15"/>
  </w:num>
  <w:num w:numId="8">
    <w:abstractNumId w:val="1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5"/>
  </w:num>
  <w:num w:numId="13">
    <w:abstractNumId w:val="1"/>
  </w:num>
  <w:num w:numId="14">
    <w:abstractNumId w:val="14"/>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5A"/>
    <w:rsid w:val="000149AC"/>
    <w:rsid w:val="00036E3E"/>
    <w:rsid w:val="0004534A"/>
    <w:rsid w:val="000749CA"/>
    <w:rsid w:val="00074FA8"/>
    <w:rsid w:val="000A6B1B"/>
    <w:rsid w:val="000C320A"/>
    <w:rsid w:val="000C32D0"/>
    <w:rsid w:val="00123576"/>
    <w:rsid w:val="00135DB5"/>
    <w:rsid w:val="00165554"/>
    <w:rsid w:val="00172CF0"/>
    <w:rsid w:val="00193786"/>
    <w:rsid w:val="00197C5B"/>
    <w:rsid w:val="001D7892"/>
    <w:rsid w:val="00226D57"/>
    <w:rsid w:val="002B225A"/>
    <w:rsid w:val="002C69C7"/>
    <w:rsid w:val="002F676B"/>
    <w:rsid w:val="003101D3"/>
    <w:rsid w:val="003435C3"/>
    <w:rsid w:val="003914B7"/>
    <w:rsid w:val="003A6863"/>
    <w:rsid w:val="004468C5"/>
    <w:rsid w:val="0047223F"/>
    <w:rsid w:val="004872D4"/>
    <w:rsid w:val="00502972"/>
    <w:rsid w:val="005109D2"/>
    <w:rsid w:val="00516B93"/>
    <w:rsid w:val="00532015"/>
    <w:rsid w:val="005520CD"/>
    <w:rsid w:val="00581E47"/>
    <w:rsid w:val="00595F41"/>
    <w:rsid w:val="005B235E"/>
    <w:rsid w:val="005C7C00"/>
    <w:rsid w:val="005E08E7"/>
    <w:rsid w:val="006155B1"/>
    <w:rsid w:val="0062643B"/>
    <w:rsid w:val="00652652"/>
    <w:rsid w:val="0065413C"/>
    <w:rsid w:val="00654221"/>
    <w:rsid w:val="006608DA"/>
    <w:rsid w:val="00696F6B"/>
    <w:rsid w:val="00697CD4"/>
    <w:rsid w:val="006C683A"/>
    <w:rsid w:val="006D3CED"/>
    <w:rsid w:val="006D651E"/>
    <w:rsid w:val="007063A0"/>
    <w:rsid w:val="00720775"/>
    <w:rsid w:val="007609B1"/>
    <w:rsid w:val="007663EA"/>
    <w:rsid w:val="00775234"/>
    <w:rsid w:val="007C3544"/>
    <w:rsid w:val="007E3623"/>
    <w:rsid w:val="007E4686"/>
    <w:rsid w:val="007F3A23"/>
    <w:rsid w:val="00866FC4"/>
    <w:rsid w:val="00876B25"/>
    <w:rsid w:val="00883451"/>
    <w:rsid w:val="008946F8"/>
    <w:rsid w:val="00896055"/>
    <w:rsid w:val="008C1357"/>
    <w:rsid w:val="008D4050"/>
    <w:rsid w:val="008F56CB"/>
    <w:rsid w:val="00902DF1"/>
    <w:rsid w:val="0091044D"/>
    <w:rsid w:val="009123B9"/>
    <w:rsid w:val="0093024C"/>
    <w:rsid w:val="00947F7C"/>
    <w:rsid w:val="00953161"/>
    <w:rsid w:val="009547E4"/>
    <w:rsid w:val="00960E4B"/>
    <w:rsid w:val="00983FF0"/>
    <w:rsid w:val="009D767E"/>
    <w:rsid w:val="009E4961"/>
    <w:rsid w:val="009F3F00"/>
    <w:rsid w:val="00A015E5"/>
    <w:rsid w:val="00A122C4"/>
    <w:rsid w:val="00A148EE"/>
    <w:rsid w:val="00A21822"/>
    <w:rsid w:val="00A3481B"/>
    <w:rsid w:val="00A532DA"/>
    <w:rsid w:val="00A638C3"/>
    <w:rsid w:val="00A70B69"/>
    <w:rsid w:val="00A80336"/>
    <w:rsid w:val="00AE0A41"/>
    <w:rsid w:val="00B342BB"/>
    <w:rsid w:val="00B40608"/>
    <w:rsid w:val="00B87884"/>
    <w:rsid w:val="00BD264E"/>
    <w:rsid w:val="00BD277D"/>
    <w:rsid w:val="00C26B34"/>
    <w:rsid w:val="00C27B9C"/>
    <w:rsid w:val="00C33FFB"/>
    <w:rsid w:val="00C50692"/>
    <w:rsid w:val="00C53403"/>
    <w:rsid w:val="00C63DCF"/>
    <w:rsid w:val="00C64877"/>
    <w:rsid w:val="00C66BFC"/>
    <w:rsid w:val="00C9609E"/>
    <w:rsid w:val="00CA0370"/>
    <w:rsid w:val="00CA0FCE"/>
    <w:rsid w:val="00CB65FF"/>
    <w:rsid w:val="00CB6CA5"/>
    <w:rsid w:val="00CC186A"/>
    <w:rsid w:val="00CF360E"/>
    <w:rsid w:val="00CF6C61"/>
    <w:rsid w:val="00D01438"/>
    <w:rsid w:val="00D0693C"/>
    <w:rsid w:val="00D2011A"/>
    <w:rsid w:val="00D401C2"/>
    <w:rsid w:val="00D55D20"/>
    <w:rsid w:val="00D630ED"/>
    <w:rsid w:val="00D70FE3"/>
    <w:rsid w:val="00D93D9F"/>
    <w:rsid w:val="00D94659"/>
    <w:rsid w:val="00DA17C8"/>
    <w:rsid w:val="00DA4073"/>
    <w:rsid w:val="00DA5B36"/>
    <w:rsid w:val="00DC2072"/>
    <w:rsid w:val="00E362D6"/>
    <w:rsid w:val="00E63080"/>
    <w:rsid w:val="00E66F02"/>
    <w:rsid w:val="00EA08C8"/>
    <w:rsid w:val="00F14901"/>
    <w:rsid w:val="00F246B1"/>
    <w:rsid w:val="00F32EA5"/>
    <w:rsid w:val="00F64966"/>
    <w:rsid w:val="00F80542"/>
    <w:rsid w:val="00FA2C53"/>
    <w:rsid w:val="00FA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11211124"/>
  <w15:docId w15:val="{D6867924-7EFC-4A73-B37A-C301E052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8E7"/>
    <w:pPr>
      <w:spacing w:before="120" w:after="120"/>
    </w:pPr>
    <w:rPr>
      <w:rFonts w:ascii="Arial" w:hAnsi="Arial"/>
      <w:color w:val="4D4D4F"/>
      <w:lang w:val="en-AU" w:eastAsia="en-US"/>
    </w:rPr>
  </w:style>
  <w:style w:type="paragraph" w:styleId="Heading1">
    <w:name w:val="heading 1"/>
    <w:basedOn w:val="Normal"/>
    <w:next w:val="Normal"/>
    <w:link w:val="Heading1Char"/>
    <w:qFormat/>
    <w:rsid w:val="009F3F00"/>
    <w:pPr>
      <w:keepNext/>
      <w:outlineLvl w:val="0"/>
    </w:pPr>
    <w:rPr>
      <w:color w:val="EA7624"/>
      <w:kern w:val="32"/>
      <w:sz w:val="52"/>
      <w:szCs w:val="32"/>
    </w:rPr>
  </w:style>
  <w:style w:type="paragraph" w:styleId="Heading2">
    <w:name w:val="heading 2"/>
    <w:basedOn w:val="Normal"/>
    <w:next w:val="Normal"/>
    <w:link w:val="Heading2Char"/>
    <w:qFormat/>
    <w:rsid w:val="007063A0"/>
    <w:pPr>
      <w:spacing w:before="240" w:after="160"/>
      <w:outlineLvl w:val="1"/>
    </w:pPr>
    <w:rPr>
      <w:b/>
      <w:color w:val="263746"/>
      <w:sz w:val="40"/>
      <w:szCs w:val="36"/>
    </w:rPr>
  </w:style>
  <w:style w:type="paragraph" w:styleId="Heading3">
    <w:name w:val="heading 3"/>
    <w:basedOn w:val="Normal"/>
    <w:next w:val="Normal"/>
    <w:qFormat/>
    <w:rsid w:val="00C50692"/>
    <w:pPr>
      <w:spacing w:before="240" w:after="16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bodytext">
    <w:name w:val="Report body text"/>
    <w:basedOn w:val="Normal"/>
    <w:rsid w:val="005B03D8"/>
    <w:rPr>
      <w:rFonts w:cs="Arial"/>
      <w:szCs w:val="24"/>
    </w:rPr>
  </w:style>
  <w:style w:type="character" w:styleId="Hyperlink">
    <w:name w:val="Hyperlink"/>
    <w:rsid w:val="00876B25"/>
    <w:rPr>
      <w:b/>
      <w:color w:val="263746" w:themeColor="accen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65413C"/>
    <w:rPr>
      <w:rFonts w:ascii="Arial" w:hAnsi="Arial"/>
      <w:b/>
      <w:sz w:val="26"/>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aliases w:val="Decision Style"/>
    <w:basedOn w:val="Normal"/>
    <w:link w:val="ListParagraphChar"/>
    <w:uiPriority w:val="34"/>
    <w:qFormat/>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B7B7B9" w:themeColor="text1" w:themeTint="66"/>
    </w:rPr>
  </w:style>
  <w:style w:type="character" w:customStyle="1" w:styleId="Heading2Char">
    <w:name w:val="Heading 2 Char"/>
    <w:basedOn w:val="DefaultParagraphFont"/>
    <w:link w:val="Heading2"/>
    <w:rsid w:val="007063A0"/>
    <w:rPr>
      <w:rFonts w:ascii="Arial" w:hAnsi="Arial"/>
      <w:b/>
      <w:color w:val="263746"/>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B7B7B9"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9F3F00"/>
    <w:rPr>
      <w:rFonts w:ascii="Arial" w:hAnsi="Arial"/>
      <w:color w:val="EA7624"/>
      <w:kern w:val="32"/>
      <w:sz w:val="52"/>
      <w:szCs w:val="32"/>
      <w:lang w:val="en-AU" w:eastAsia="en-US"/>
    </w:rPr>
  </w:style>
  <w:style w:type="paragraph" w:customStyle="1" w:styleId="Heading1introtext">
    <w:name w:val="Heading 1 intro text"/>
    <w:basedOn w:val="Heading2"/>
    <w:next w:val="Normal"/>
    <w:uiPriority w:val="5"/>
    <w:qFormat/>
    <w:rsid w:val="00F80542"/>
    <w:pPr>
      <w:tabs>
        <w:tab w:val="left" w:pos="1134"/>
      </w:tabs>
      <w:spacing w:before="360" w:after="240"/>
    </w:pPr>
    <w:rPr>
      <w:rFonts w:eastAsiaTheme="majorEastAsia" w:cstheme="majorBidi"/>
      <w:b w:val="0"/>
      <w:color w:val="4D4D4F" w:themeColor="text1"/>
      <w:szCs w:val="26"/>
    </w:rPr>
  </w:style>
  <w:style w:type="paragraph" w:styleId="ListBullet">
    <w:name w:val="List Bullet"/>
    <w:basedOn w:val="Normal"/>
    <w:uiPriority w:val="9"/>
    <w:rsid w:val="00F80542"/>
    <w:pPr>
      <w:numPr>
        <w:numId w:val="3"/>
      </w:numPr>
      <w:spacing w:before="60" w:after="60"/>
    </w:pPr>
    <w:rPr>
      <w:rFonts w:eastAsiaTheme="minorHAnsi" w:cstheme="minorBidi"/>
      <w:color w:val="4D4D4F" w:themeColor="text1"/>
      <w:szCs w:val="18"/>
    </w:rPr>
  </w:style>
  <w:style w:type="paragraph" w:styleId="ListBullet2">
    <w:name w:val="List Bullet 2"/>
    <w:basedOn w:val="Normal"/>
    <w:uiPriority w:val="10"/>
    <w:rsid w:val="00F80542"/>
    <w:pPr>
      <w:numPr>
        <w:numId w:val="4"/>
      </w:numPr>
      <w:tabs>
        <w:tab w:val="left" w:pos="714"/>
      </w:tabs>
      <w:spacing w:before="60" w:after="60"/>
    </w:pPr>
    <w:rPr>
      <w:rFonts w:eastAsiaTheme="minorHAnsi" w:cstheme="minorBidi"/>
      <w:color w:val="4D4D4F" w:themeColor="text1"/>
      <w:szCs w:val="18"/>
    </w:rPr>
  </w:style>
  <w:style w:type="paragraph" w:customStyle="1" w:styleId="ListBulletIndent">
    <w:name w:val="List Bullet Indent"/>
    <w:basedOn w:val="ListBullet"/>
    <w:uiPriority w:val="9"/>
    <w:qFormat/>
    <w:rsid w:val="00F80542"/>
  </w:style>
  <w:style w:type="table" w:styleId="PlainTable1">
    <w:name w:val="Plain Table 1"/>
    <w:basedOn w:val="TableNormal"/>
    <w:uiPriority w:val="41"/>
    <w:rsid w:val="00953161"/>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63746" w:themeFill="accent2"/>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87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ecision Style Char"/>
    <w:basedOn w:val="DefaultParagraphFont"/>
    <w:link w:val="ListParagraph"/>
    <w:uiPriority w:val="34"/>
    <w:locked/>
    <w:rsid w:val="008C1357"/>
    <w:rPr>
      <w:rFonts w:ascii="Arial" w:hAnsi="Arial"/>
      <w:color w:val="4D4D4F"/>
      <w:lang w:val="en-AU" w:eastAsia="en-US"/>
    </w:rPr>
  </w:style>
  <w:style w:type="character" w:styleId="CommentReference">
    <w:name w:val="annotation reference"/>
    <w:basedOn w:val="DefaultParagraphFont"/>
    <w:uiPriority w:val="99"/>
    <w:semiHidden/>
    <w:unhideWhenUsed/>
    <w:rsid w:val="004468C5"/>
    <w:rPr>
      <w:sz w:val="16"/>
      <w:szCs w:val="16"/>
    </w:rPr>
  </w:style>
  <w:style w:type="paragraph" w:styleId="CommentText">
    <w:name w:val="annotation text"/>
    <w:basedOn w:val="Normal"/>
    <w:link w:val="CommentTextChar"/>
    <w:uiPriority w:val="99"/>
    <w:semiHidden/>
    <w:unhideWhenUsed/>
    <w:rsid w:val="004468C5"/>
    <w:pPr>
      <w:spacing w:before="0" w:after="200"/>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semiHidden/>
    <w:rsid w:val="004468C5"/>
    <w:rPr>
      <w:rFonts w:asciiTheme="minorHAnsi" w:eastAsiaTheme="minorHAnsi" w:hAnsiTheme="minorHAnsi"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SDMIP 'Invested in Queensland'">
      <a:dk1>
        <a:srgbClr val="4D4D4F"/>
      </a:dk1>
      <a:lt1>
        <a:srgbClr val="FFFFFF"/>
      </a:lt1>
      <a:dk2>
        <a:srgbClr val="263746"/>
      </a:dk2>
      <a:lt2>
        <a:srgbClr val="E4E4E4"/>
      </a:lt2>
      <a:accent1>
        <a:srgbClr val="EA7624"/>
      </a:accent1>
      <a:accent2>
        <a:srgbClr val="263746"/>
      </a:accent2>
      <a:accent3>
        <a:srgbClr val="4D4D4F"/>
      </a:accent3>
      <a:accent4>
        <a:srgbClr val="A70240"/>
      </a:accent4>
      <a:accent5>
        <a:srgbClr val="B7B7B9"/>
      </a:accent5>
      <a:accent6>
        <a:srgbClr val="F2F2F2"/>
      </a:accent6>
      <a:hlink>
        <a:srgbClr val="EA7624"/>
      </a:hlink>
      <a:folHlink>
        <a:srgbClr val="26374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D152F2-2A52-4BBF-8749-6F250CE4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ryanc</dc:creator>
  <cp:keywords/>
  <cp:lastModifiedBy>Fleur Lanphier</cp:lastModifiedBy>
  <cp:revision>7</cp:revision>
  <cp:lastPrinted>1900-12-31T14:00:00Z</cp:lastPrinted>
  <dcterms:created xsi:type="dcterms:W3CDTF">2019-06-11T07:47:00Z</dcterms:created>
  <dcterms:modified xsi:type="dcterms:W3CDTF">2019-07-09T01:47:00Z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ies>
</file>